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7"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4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36195</wp:posOffset>
            </wp:positionH>
            <wp:positionV relativeFrom="paragraph">
              <wp:posOffset>-231140</wp:posOffset>
            </wp:positionV>
            <wp:extent cx="125095" cy="1250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5095" cy="125095"/>
                    </a:xfrm>
                    <a:prstGeom prst="rect">
                      <a:avLst/>
                    </a:prstGeom>
                    <a:noFill/>
                  </pic:spPr>
                </pic:pic>
              </a:graphicData>
            </a:graphic>
          </wp:anchor>
        </w:drawing>
      </w:r>
    </w:p>
    <w:p>
      <w:pPr>
        <w:spacing w:after="0" w:line="220"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36195</wp:posOffset>
            </wp:positionH>
            <wp:positionV relativeFrom="paragraph">
              <wp:posOffset>-672465</wp:posOffset>
            </wp:positionV>
            <wp:extent cx="125095" cy="1250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5095" cy="12509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8"/>
        </w:trPr>
        <w:tc>
          <w:tcPr>
            <w:tcW w:w="6340" w:type="dxa"/>
            <w:vAlign w:val="bottom"/>
          </w:tcPr>
          <w:p>
            <w:pPr>
              <w:jc w:val="center"/>
              <w:ind w:right="95"/>
              <w:spacing w:after="0"/>
              <w:rPr>
                <w:sz w:val="20"/>
                <w:szCs w:val="20"/>
                <w:color w:val="auto"/>
              </w:rPr>
            </w:pPr>
            <w:r>
              <w:rPr>
                <w:rFonts w:ascii="Arial" w:cs="Arial" w:eastAsia="Arial" w:hAnsi="Arial"/>
                <w:sz w:val="21"/>
                <w:szCs w:val="21"/>
                <w:b w:val="1"/>
                <w:bCs w:val="1"/>
                <w:color w:val="auto"/>
                <w:w w:val="99"/>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40" w:type="dxa"/>
            <w:vAlign w:val="bottom"/>
            <w:vMerge w:val="restart"/>
          </w:tcPr>
          <w:p>
            <w:pPr>
              <w:jc w:val="center"/>
              <w:ind w:right="95"/>
              <w:spacing w:after="0" w:line="147"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1"/>
        </w:trPr>
        <w:tc>
          <w:tcPr>
            <w:tcW w:w="63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40" w:type="dxa"/>
            <w:vAlign w:val="bottom"/>
            <w:vMerge w:val="restart"/>
          </w:tcPr>
          <w:p>
            <w:pPr>
              <w:jc w:val="center"/>
              <w:ind w:right="95"/>
              <w:spacing w:after="0"/>
              <w:rPr>
                <w:sz w:val="20"/>
                <w:szCs w:val="20"/>
                <w:color w:val="auto"/>
              </w:rPr>
            </w:pPr>
            <w:r>
              <w:rPr>
                <w:rFonts w:ascii="Arial" w:cs="Arial" w:eastAsia="Arial" w:hAnsi="Arial"/>
                <w:sz w:val="21"/>
                <w:szCs w:val="21"/>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63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9"/>
        </w:trPr>
        <w:tc>
          <w:tcPr>
            <w:tcW w:w="63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5"/>
        </w:trPr>
        <w:tc>
          <w:tcPr>
            <w:tcW w:w="6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4"/>
        </w:trPr>
        <w:tc>
          <w:tcPr>
            <w:tcW w:w="6340" w:type="dxa"/>
            <w:vAlign w:val="bottom"/>
            <w:vMerge w:val="restart"/>
          </w:tcPr>
          <w:p>
            <w:pPr>
              <w:jc w:val="center"/>
              <w:ind w:right="9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3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5289550</wp:posOffset>
            </wp:positionH>
            <wp:positionV relativeFrom="paragraph">
              <wp:posOffset>-636905</wp:posOffset>
            </wp:positionV>
            <wp:extent cx="58420" cy="6502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50240"/>
                    </a:xfrm>
                    <a:prstGeom prst="rect">
                      <a:avLst/>
                    </a:prstGeom>
                    <a:noFill/>
                  </pic:spPr>
                </pic:pic>
              </a:graphicData>
            </a:graphic>
          </wp:anchor>
        </w:drawing>
        <w:drawing>
          <wp:anchor simplePos="0" relativeHeight="251657728" behindDoc="1" locked="0" layoutInCell="0" allowOverlap="1">
            <wp:simplePos x="0" y="0"/>
            <wp:positionH relativeFrom="column">
              <wp:posOffset>4014470</wp:posOffset>
            </wp:positionH>
            <wp:positionV relativeFrom="paragraph">
              <wp:posOffset>-636905</wp:posOffset>
            </wp:positionV>
            <wp:extent cx="58420" cy="6502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50240"/>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-1609090</wp:posOffset>
            </wp:positionH>
            <wp:positionV relativeFrom="paragraph">
              <wp:posOffset>758825</wp:posOffset>
            </wp:positionV>
            <wp:extent cx="6991350" cy="53079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1350" cy="5307965"/>
                    </a:xfrm>
                    <a:prstGeom prst="rect">
                      <a:avLst/>
                    </a:prstGeom>
                    <a:noFill/>
                  </pic:spPr>
                </pic:pic>
              </a:graphicData>
            </a:graphic>
          </wp:anchor>
        </w:drawing>
      </w:r>
    </w:p>
    <w:p>
      <w:pPr>
        <w:spacing w:after="0" w:line="1271" w:lineRule="exact"/>
        <w:rPr>
          <w:sz w:val="24"/>
          <w:szCs w:val="24"/>
          <w:color w:val="auto"/>
        </w:rPr>
      </w:pPr>
    </w:p>
    <w:p>
      <w:pPr>
        <w:sectPr>
          <w:pgSz w:w="11900" w:h="16838" w:orient="portrait"/>
          <w:cols w:equalWidth="0" w:num="2">
            <w:col w:w="2320" w:space="200"/>
            <w:col w:w="8560"/>
          </w:cols>
          <w:pgMar w:left="460" w:top="217" w:right="359" w:bottom="1117"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Flatin Jean-Christophe Marie</w:t>
        </w:r>
      </w:hyperlink>
    </w:p>
    <w:p>
      <w:pPr>
        <w:spacing w:after="0" w:line="300"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4"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ANGFARJEKAJEN 8</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4"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Oatly Group AB</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OTLY</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00"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06/02/2026</w:t>
      </w:r>
    </w:p>
    <w:p>
      <w:pPr>
        <w:spacing w:after="0" w:line="20" w:lineRule="exact"/>
        <w:rPr>
          <w:sz w:val="24"/>
          <w:szCs w:val="24"/>
          <w:color w:val="auto"/>
        </w:rPr>
      </w:pPr>
      <w:r>
        <w:rPr>
          <w:sz w:val="24"/>
          <w:szCs w:val="24"/>
          <w:color w:val="auto"/>
        </w:rPr>
        <w:br w:type="column"/>
      </w:r>
    </w:p>
    <w:p>
      <w:pPr>
        <w:ind w:left="-1" w:right="600" w:firstLine="1"/>
        <w:spacing w:after="0" w:line="263" w:lineRule="auto"/>
        <w:tabs>
          <w:tab w:leader="none" w:pos="14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19"/>
        <w:spacing w:after="0"/>
        <w:tabs>
          <w:tab w:leader="none" w:pos="207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7"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7" w:lineRule="exact"/>
        <w:rPr>
          <w:sz w:val="24"/>
          <w:szCs w:val="24"/>
          <w:color w:val="auto"/>
        </w:rPr>
      </w:pPr>
    </w:p>
    <w:p>
      <w:pPr>
        <w:ind w:left="519"/>
        <w:spacing w:after="0"/>
        <w:tabs>
          <w:tab w:leader="none" w:pos="207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5" w:lineRule="exact"/>
        <w:rPr>
          <w:sz w:val="24"/>
          <w:szCs w:val="24"/>
          <w:color w:val="auto"/>
        </w:rPr>
      </w:pPr>
    </w:p>
    <w:p>
      <w:pPr>
        <w:ind w:left="779"/>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324" w:lineRule="exact"/>
        <w:rPr>
          <w:sz w:val="24"/>
          <w:szCs w:val="24"/>
          <w:color w:val="auto"/>
        </w:rPr>
      </w:pPr>
    </w:p>
    <w:p>
      <w:pPr>
        <w:sectPr>
          <w:pgSz w:w="11900" w:h="16838" w:orient="portrait"/>
          <w:cols w:equalWidth="0" w:num="3">
            <w:col w:w="3180" w:space="720"/>
            <w:col w:w="3101" w:space="720"/>
            <w:col w:w="3359"/>
          </w:cols>
          <w:pgMar w:left="460" w:top="217" w:right="359" w:bottom="1117" w:gutter="0" w:footer="0" w:header="0"/>
          <w:type w:val="continuous"/>
        </w:sectPr>
      </w:pPr>
    </w:p>
    <w:tbl>
      <w:tblPr>
        <w:tblLayout w:type="fixed"/>
        <w:tblInd w:w="0" w:type="dxa"/>
        <w:tblCellMar>
          <w:top w:w="0" w:type="dxa"/>
          <w:left w:w="0" w:type="dxa"/>
          <w:bottom w:w="0" w:type="dxa"/>
          <w:right w:w="0" w:type="dxa"/>
        </w:tblCellMar>
      </w:tblP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Borders>
              <w:bottom w:val="single" w:sz="8" w:color="9A9A9A"/>
            </w:tcBorders>
          </w:tcPr>
          <w:p>
            <w:pPr>
              <w:spacing w:after="0"/>
              <w:rPr>
                <w:sz w:val="3"/>
                <w:szCs w:val="3"/>
                <w:color w:val="auto"/>
              </w:rPr>
            </w:pPr>
          </w:p>
        </w:tc>
        <w:tc>
          <w:tcPr>
            <w:tcW w:w="780" w:type="dxa"/>
            <w:vAlign w:val="bottom"/>
            <w:tcBorders>
              <w:bottom w:val="single" w:sz="8" w:color="9A9A9A"/>
            </w:tcBorders>
          </w:tcPr>
          <w:p>
            <w:pPr>
              <w:spacing w:after="0"/>
              <w:rPr>
                <w:sz w:val="3"/>
                <w:szCs w:val="3"/>
                <w:color w:val="auto"/>
              </w:rPr>
            </w:pPr>
          </w:p>
        </w:tc>
        <w:tc>
          <w:tcPr>
            <w:tcW w:w="1000" w:type="dxa"/>
            <w:vAlign w:val="bottom"/>
            <w:tcBorders>
              <w:bottom w:val="single" w:sz="8" w:color="9A9A9A"/>
            </w:tcBorders>
          </w:tcPr>
          <w:p>
            <w:pPr>
              <w:spacing w:after="0"/>
              <w:rPr>
                <w:sz w:val="3"/>
                <w:szCs w:val="3"/>
                <w:color w:val="auto"/>
              </w:rPr>
            </w:pPr>
          </w:p>
        </w:tc>
        <w:tc>
          <w:tcPr>
            <w:tcW w:w="1160" w:type="dxa"/>
            <w:vAlign w:val="bottom"/>
            <w:tcBorders>
              <w:bottom w:val="single" w:sz="8" w:color="9A9A9A"/>
            </w:tcBorders>
          </w:tcPr>
          <w:p>
            <w:pPr>
              <w:spacing w:after="0"/>
              <w:rPr>
                <w:sz w:val="3"/>
                <w:szCs w:val="3"/>
                <w:color w:val="auto"/>
              </w:rPr>
            </w:pPr>
          </w:p>
        </w:tc>
        <w:tc>
          <w:tcPr>
            <w:tcW w:w="20" w:type="dxa"/>
            <w:vAlign w:val="bottom"/>
            <w:tcBorders>
              <w:bottom w:val="single" w:sz="8" w:color="9A9A9A"/>
            </w:tcBorders>
          </w:tcPr>
          <w:p>
            <w:pPr>
              <w:spacing w:after="0"/>
              <w:rPr>
                <w:sz w:val="3"/>
                <w:szCs w:val="3"/>
                <w:color w:val="auto"/>
              </w:rPr>
            </w:pPr>
          </w:p>
        </w:tc>
        <w:tc>
          <w:tcPr>
            <w:tcW w:w="3520" w:type="dxa"/>
            <w:vAlign w:val="bottom"/>
            <w:gridSpan w:val="8"/>
            <w:vMerge w:val="restart"/>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260" w:type="dxa"/>
            <w:vAlign w:val="bottom"/>
          </w:tcPr>
          <w:p>
            <w:pPr>
              <w:spacing w:after="0"/>
              <w:rPr>
                <w:sz w:val="3"/>
                <w:szCs w:val="3"/>
                <w:color w:val="auto"/>
              </w:rPr>
            </w:pPr>
          </w:p>
        </w:tc>
        <w:tc>
          <w:tcPr>
            <w:tcW w:w="3560" w:type="dxa"/>
            <w:vAlign w:val="bottom"/>
            <w:gridSpan w:val="10"/>
            <w:vMerge w:val="restart"/>
          </w:tcPr>
          <w:p>
            <w:pPr>
              <w:ind w:left="2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0" w:type="dxa"/>
            <w:vAlign w:val="bottom"/>
          </w:tcPr>
          <w:p>
            <w:pPr>
              <w:spacing w:after="0"/>
              <w:rPr>
                <w:sz w:val="8"/>
                <w:szCs w:val="8"/>
                <w:color w:val="auto"/>
              </w:rPr>
            </w:pPr>
          </w:p>
        </w:tc>
        <w:tc>
          <w:tcPr>
            <w:tcW w:w="3520" w:type="dxa"/>
            <w:vAlign w:val="bottom"/>
            <w:gridSpan w:val="8"/>
            <w:vMerge w:val="continue"/>
          </w:tcPr>
          <w:p>
            <w:pPr>
              <w:spacing w:after="0"/>
              <w:rPr>
                <w:sz w:val="8"/>
                <w:szCs w:val="8"/>
                <w:color w:val="auto"/>
              </w:rPr>
            </w:pPr>
          </w:p>
        </w:tc>
        <w:tc>
          <w:tcPr>
            <w:tcW w:w="260" w:type="dxa"/>
            <w:vAlign w:val="bottom"/>
          </w:tcPr>
          <w:p>
            <w:pPr>
              <w:spacing w:after="0"/>
              <w:rPr>
                <w:sz w:val="8"/>
                <w:szCs w:val="8"/>
                <w:color w:val="auto"/>
              </w:rPr>
            </w:pPr>
          </w:p>
        </w:tc>
        <w:tc>
          <w:tcPr>
            <w:tcW w:w="356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gridSpan w:val="3"/>
          </w:tcPr>
          <w:p>
            <w:pPr>
              <w:jc w:val="right"/>
              <w:ind w:right="41"/>
              <w:spacing w:after="0"/>
              <w:rPr>
                <w:sz w:val="20"/>
                <w:szCs w:val="20"/>
                <w:color w:val="auto"/>
              </w:rPr>
            </w:pPr>
            <w:r>
              <w:rPr>
                <w:rFonts w:ascii="Arial" w:cs="Arial" w:eastAsia="Arial" w:hAnsi="Arial"/>
                <w:sz w:val="13"/>
                <w:szCs w:val="13"/>
                <w:color w:val="auto"/>
              </w:rPr>
              <w:t>Line)</w:t>
            </w:r>
          </w:p>
        </w:tc>
        <w:tc>
          <w:tcPr>
            <w:tcW w:w="5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ind w:left="20"/>
              <w:spacing w:after="0"/>
              <w:rPr>
                <w:sz w:val="20"/>
                <w:szCs w:val="20"/>
                <w:color w:val="auto"/>
              </w:rPr>
            </w:pPr>
            <w:r>
              <w:rPr>
                <w:rFonts w:ascii="Times New Roman" w:cs="Times New Roman" w:eastAsia="Times New Roman" w:hAnsi="Times New Roman"/>
                <w:sz w:val="17"/>
                <w:szCs w:val="17"/>
                <w:color w:val="0000FF"/>
                <w:w w:val="98"/>
              </w:rPr>
              <w:t>MALMO</w:t>
            </w:r>
          </w:p>
        </w:tc>
        <w:tc>
          <w:tcPr>
            <w:tcW w:w="780" w:type="dxa"/>
            <w:vAlign w:val="bottom"/>
          </w:tcPr>
          <w:p>
            <w:pPr>
              <w:ind w:left="560"/>
              <w:spacing w:after="0"/>
              <w:rPr>
                <w:sz w:val="20"/>
                <w:szCs w:val="20"/>
                <w:color w:val="auto"/>
              </w:rPr>
            </w:pPr>
            <w:r>
              <w:rPr>
                <w:rFonts w:ascii="Times New Roman" w:cs="Times New Roman" w:eastAsia="Times New Roman" w:hAnsi="Times New Roman"/>
                <w:sz w:val="17"/>
                <w:szCs w:val="17"/>
                <w:color w:val="0000FF"/>
                <w:w w:val="96"/>
              </w:rPr>
              <w:t>V7</w:t>
            </w:r>
          </w:p>
        </w:tc>
        <w:tc>
          <w:tcPr>
            <w:tcW w:w="1000" w:type="dxa"/>
            <w:vAlign w:val="bottom"/>
          </w:tcPr>
          <w:p>
            <w:pPr>
              <w:spacing w:after="0"/>
              <w:rPr>
                <w:sz w:val="20"/>
                <w:szCs w:val="20"/>
                <w:color w:val="auto"/>
              </w:rPr>
            </w:pPr>
          </w:p>
        </w:tc>
        <w:tc>
          <w:tcPr>
            <w:tcW w:w="1160" w:type="dxa"/>
            <w:vAlign w:val="bottom"/>
          </w:tcPr>
          <w:p>
            <w:pPr>
              <w:spacing w:after="0"/>
              <w:rPr>
                <w:sz w:val="20"/>
                <w:szCs w:val="20"/>
                <w:color w:val="auto"/>
              </w:rPr>
            </w:pPr>
            <w:r>
              <w:rPr>
                <w:rFonts w:ascii="Times New Roman" w:cs="Times New Roman" w:eastAsia="Times New Roman" w:hAnsi="Times New Roman"/>
                <w:sz w:val="17"/>
                <w:szCs w:val="17"/>
                <w:color w:val="0000FF"/>
              </w:rPr>
              <w:t>211 19</w:t>
            </w: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960" w:type="dxa"/>
            <w:vAlign w:val="bottom"/>
            <w:gridSpan w:val="7"/>
          </w:tcPr>
          <w:p>
            <w:pPr>
              <w:ind w:left="140"/>
              <w:spacing w:after="0" w:line="138"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780" w:type="dxa"/>
            <w:vAlign w:val="bottom"/>
            <w:gridSpan w:val="2"/>
            <w:vMerge w:val="restart"/>
          </w:tcPr>
          <w:p>
            <w:pPr>
              <w:ind w:left="560"/>
              <w:spacing w:after="0"/>
              <w:rPr>
                <w:sz w:val="20"/>
                <w:szCs w:val="20"/>
                <w:color w:val="auto"/>
              </w:rPr>
            </w:pPr>
            <w:r>
              <w:rPr>
                <w:rFonts w:ascii="Arial" w:cs="Arial" w:eastAsia="Arial" w:hAnsi="Arial"/>
                <w:sz w:val="13"/>
                <w:szCs w:val="13"/>
                <w:color w:val="auto"/>
              </w:rPr>
              <w:t>(State)</w:t>
            </w: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(Zip)</w:t>
            </w: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ind w:left="140"/>
              <w:spacing w:after="0"/>
              <w:rPr>
                <w:sz w:val="20"/>
                <w:szCs w:val="20"/>
                <w:color w:val="auto"/>
              </w:rPr>
            </w:pPr>
            <w:r>
              <w:rPr>
                <w:rFonts w:ascii="Arial" w:cs="Arial" w:eastAsia="Arial" w:hAnsi="Arial"/>
                <w:sz w:val="13"/>
                <w:szCs w:val="13"/>
                <w:color w:val="auto"/>
                <w:w w:val="97"/>
              </w:rPr>
              <w:t>Person</w:t>
            </w: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1780" w:type="dxa"/>
            <w:vAlign w:val="bottom"/>
            <w:gridSpan w:val="2"/>
            <w:vMerge w:val="continue"/>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2160" w:type="dxa"/>
            <w:vAlign w:val="bottom"/>
            <w:tcBorders>
              <w:bottom w:val="single" w:sz="8" w:color="2C2C2C"/>
            </w:tcBorders>
            <w:gridSpan w:val="2"/>
          </w:tcPr>
          <w:p>
            <w:pPr>
              <w:spacing w:after="0"/>
              <w:rPr>
                <w:sz w:val="10"/>
                <w:szCs w:val="10"/>
                <w:color w:val="auto"/>
              </w:rPr>
            </w:pPr>
          </w:p>
        </w:tc>
        <w:tc>
          <w:tcPr>
            <w:tcW w:w="1700" w:type="dxa"/>
            <w:vAlign w:val="bottom"/>
            <w:tcBorders>
              <w:bottom w:val="single" w:sz="8" w:color="2C2C2C"/>
            </w:tcBorders>
            <w:gridSpan w:val="5"/>
          </w:tcPr>
          <w:p>
            <w:pPr>
              <w:spacing w:after="0"/>
              <w:rPr>
                <w:sz w:val="10"/>
                <w:szCs w:val="10"/>
                <w:color w:val="auto"/>
              </w:rPr>
            </w:pPr>
          </w:p>
        </w:tc>
        <w:tc>
          <w:tcPr>
            <w:tcW w:w="2500" w:type="dxa"/>
            <w:vAlign w:val="bottom"/>
            <w:tcBorders>
              <w:bottom w:val="single" w:sz="8" w:color="2C2C2C"/>
            </w:tcBorders>
            <w:gridSpan w:val="6"/>
          </w:tcPr>
          <w:p>
            <w:pPr>
              <w:spacing w:after="0"/>
              <w:rPr>
                <w:sz w:val="10"/>
                <w:szCs w:val="10"/>
                <w:color w:val="auto"/>
              </w:rPr>
            </w:pPr>
          </w:p>
        </w:tc>
        <w:tc>
          <w:tcPr>
            <w:tcW w:w="1400" w:type="dxa"/>
            <w:vAlign w:val="bottom"/>
            <w:tcBorders>
              <w:bottom w:val="single" w:sz="8" w:color="2C2C2C"/>
            </w:tcBorders>
            <w:gridSpan w:val="4"/>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7760" w:type="dxa"/>
            <w:vAlign w:val="bottom"/>
            <w:tcBorders>
              <w:top w:val="single" w:sz="8" w:color="2C2C2C"/>
            </w:tcBorders>
            <w:gridSpan w:val="17"/>
          </w:tcPr>
          <w:p>
            <w:pPr>
              <w:ind w:left="6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2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540" w:type="dxa"/>
            <w:vAlign w:val="bottom"/>
            <w:tcBorders>
              <w:bottom w:val="single" w:sz="8" w:color="2C2C2C"/>
            </w:tcBorders>
            <w:gridSpan w:val="4"/>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54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2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76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gridSpan w:val="2"/>
          </w:tcPr>
          <w:p>
            <w:pPr>
              <w:ind w:left="720"/>
              <w:spacing w:after="0" w:line="130"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w w:val="99"/>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1760" w:type="dxa"/>
            <w:vAlign w:val="bottom"/>
            <w:gridSpan w:val="5"/>
          </w:tcPr>
          <w:p>
            <w:pPr>
              <w:ind w:left="40"/>
              <w:spacing w:after="0" w:line="130" w:lineRule="exact"/>
              <w:rPr>
                <w:sz w:val="20"/>
                <w:szCs w:val="20"/>
                <w:color w:val="auto"/>
              </w:rPr>
            </w:pPr>
            <w:r>
              <w:rPr>
                <w:rFonts w:ascii="Arial" w:cs="Arial" w:eastAsia="Arial" w:hAnsi="Arial"/>
                <w:sz w:val="12"/>
                <w:szCs w:val="12"/>
                <w:b w:val="1"/>
                <w:bCs w:val="1"/>
                <w:color w:val="auto"/>
                <w:w w:val="96"/>
              </w:rPr>
              <w:t>Disposed Of (D) (Instr. 3, 4 and</w:t>
            </w:r>
          </w:p>
        </w:tc>
        <w:tc>
          <w:tcPr>
            <w:tcW w:w="14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780" w:type="dxa"/>
            <w:vAlign w:val="bottom"/>
            <w:gridSpan w:val="3"/>
          </w:tcPr>
          <w:p>
            <w:pPr>
              <w:ind w:left="720"/>
              <w:spacing w:after="0" w:line="132"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Code (Instr.</w:t>
            </w:r>
          </w:p>
        </w:tc>
        <w:tc>
          <w:tcPr>
            <w:tcW w:w="60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720" w:type="dxa"/>
            <w:vAlign w:val="bottom"/>
            <w:gridSpan w:val="4"/>
          </w:tcPr>
          <w:p>
            <w:pPr>
              <w:ind w:left="40"/>
              <w:spacing w:after="0" w:line="132"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2"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20" w:type="dxa"/>
            <w:vAlign w:val="bottom"/>
            <w:gridSpan w:val="3"/>
            <w:vMerge w:val="restart"/>
          </w:tcPr>
          <w:p>
            <w:pPr>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440" w:type="dxa"/>
            <w:vAlign w:val="bottom"/>
          </w:tcPr>
          <w:p>
            <w:pPr>
              <w:spacing w:after="0"/>
              <w:rPr>
                <w:sz w:val="3"/>
                <w:szCs w:val="3"/>
                <w:color w:val="auto"/>
              </w:rPr>
            </w:pPr>
          </w:p>
        </w:tc>
        <w:tc>
          <w:tcPr>
            <w:tcW w:w="26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2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6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60"/>
              <w:spacing w:after="0" w:line="132" w:lineRule="exact"/>
              <w:rPr>
                <w:sz w:val="20"/>
                <w:szCs w:val="20"/>
                <w:color w:val="auto"/>
              </w:rPr>
            </w:pPr>
            <w:r>
              <w:rPr>
                <w:rFonts w:ascii="Arial" w:cs="Arial" w:eastAsia="Arial" w:hAnsi="Arial"/>
                <w:sz w:val="12"/>
                <w:szCs w:val="12"/>
                <w:b w:val="1"/>
                <w:bCs w:val="1"/>
                <w:color w:val="auto"/>
              </w:rPr>
              <w:t>(A) or</w:t>
            </w:r>
          </w:p>
        </w:tc>
        <w:tc>
          <w:tcPr>
            <w:tcW w:w="46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0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440" w:type="dxa"/>
            <w:vAlign w:val="bottom"/>
            <w:vMerge w:val="restart"/>
          </w:tcPr>
          <w:p>
            <w:pPr>
              <w:ind w:left="260"/>
              <w:spacing w:after="0"/>
              <w:rPr>
                <w:sz w:val="20"/>
                <w:szCs w:val="20"/>
                <w:color w:val="auto"/>
              </w:rPr>
            </w:pPr>
            <w:r>
              <w:rPr>
                <w:rFonts w:ascii="Arial" w:cs="Arial" w:eastAsia="Arial" w:hAnsi="Arial"/>
                <w:sz w:val="12"/>
                <w:szCs w:val="12"/>
                <w:b w:val="1"/>
                <w:bCs w:val="1"/>
                <w:color w:val="auto"/>
                <w:w w:val="95"/>
              </w:rPr>
              <w:t>(D)</w:t>
            </w:r>
          </w:p>
        </w:tc>
        <w:tc>
          <w:tcPr>
            <w:tcW w:w="260" w:type="dxa"/>
            <w:vAlign w:val="bottom"/>
          </w:tcPr>
          <w:p>
            <w:pPr>
              <w:spacing w:after="0"/>
              <w:rPr>
                <w:sz w:val="8"/>
                <w:szCs w:val="8"/>
                <w:color w:val="auto"/>
              </w:rPr>
            </w:pPr>
          </w:p>
        </w:tc>
        <w:tc>
          <w:tcPr>
            <w:tcW w:w="46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40" w:type="dxa"/>
            <w:vAlign w:val="bottom"/>
          </w:tcPr>
          <w:p>
            <w:pPr>
              <w:spacing w:after="0"/>
              <w:rPr>
                <w:sz w:val="8"/>
                <w:szCs w:val="8"/>
                <w:color w:val="auto"/>
              </w:rPr>
            </w:pPr>
          </w:p>
        </w:tc>
        <w:tc>
          <w:tcPr>
            <w:tcW w:w="7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40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7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1"/>
        </w:trPr>
        <w:tc>
          <w:tcPr>
            <w:tcW w:w="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ADSs</w:t>
            </w:r>
          </w:p>
        </w:tc>
        <w:tc>
          <w:tcPr>
            <w:tcW w:w="78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ind w:left="800"/>
              <w:spacing w:after="0"/>
              <w:rPr>
                <w:sz w:val="20"/>
                <w:szCs w:val="20"/>
                <w:color w:val="auto"/>
              </w:rPr>
            </w:pPr>
            <w:r>
              <w:rPr>
                <w:rFonts w:ascii="Times New Roman" w:cs="Times New Roman" w:eastAsia="Times New Roman" w:hAnsi="Times New Roman"/>
                <w:sz w:val="17"/>
                <w:szCs w:val="17"/>
                <w:color w:val="0000FF"/>
              </w:rPr>
              <w:t>06/02/2026</w:t>
            </w:r>
          </w:p>
        </w:tc>
        <w:tc>
          <w:tcPr>
            <w:tcW w:w="1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1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w w:val="99"/>
              </w:rPr>
              <w:t>1,934</w:t>
            </w:r>
          </w:p>
        </w:tc>
        <w:tc>
          <w:tcPr>
            <w:tcW w:w="700" w:type="dxa"/>
            <w:vAlign w:val="bottom"/>
            <w:tcBorders>
              <w:bottom w:val="single" w:sz="8" w:color="2C2C2C"/>
            </w:tcBorders>
            <w:gridSpan w:val="2"/>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600" w:type="dxa"/>
            <w:vAlign w:val="bottom"/>
            <w:tcBorders>
              <w:bottom w:val="single" w:sz="8" w:color="2C2C2C"/>
            </w:tcBorders>
            <w:gridSpan w:val="3"/>
          </w:tcPr>
          <w:p>
            <w:pPr>
              <w:jc w:val="right"/>
              <w:ind w:right="61"/>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8.94</w:t>
            </w:r>
          </w:p>
        </w:tc>
        <w:tc>
          <w:tcPr>
            <w:tcW w:w="1200" w:type="dxa"/>
            <w:vAlign w:val="bottom"/>
            <w:tcBorders>
              <w:bottom w:val="single" w:sz="8" w:color="2C2C2C"/>
            </w:tcBorders>
            <w:gridSpan w:val="2"/>
          </w:tcPr>
          <w:p>
            <w:pPr>
              <w:ind w:left="240"/>
              <w:spacing w:after="0"/>
              <w:rPr>
                <w:sz w:val="20"/>
                <w:szCs w:val="20"/>
                <w:color w:val="auto"/>
              </w:rPr>
            </w:pPr>
            <w:r>
              <w:rPr>
                <w:rFonts w:ascii="Times New Roman" w:cs="Times New Roman" w:eastAsia="Times New Roman" w:hAnsi="Times New Roman"/>
                <w:sz w:val="17"/>
                <w:szCs w:val="17"/>
                <w:color w:val="0000FF"/>
              </w:rPr>
              <w:t>245,400</w:t>
            </w:r>
            <w:r>
              <w:rPr>
                <w:rFonts w:ascii="Times New Roman" w:cs="Times New Roman" w:eastAsia="Times New Roman" w:hAnsi="Times New Roman"/>
                <w:sz w:val="21"/>
                <w:szCs w:val="21"/>
                <w:color w:val="008000"/>
                <w:vertAlign w:val="superscript"/>
              </w:rPr>
              <w:t>(2)</w:t>
            </w:r>
          </w:p>
        </w:tc>
        <w:tc>
          <w:tcPr>
            <w:tcW w:w="2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120" w:type="dxa"/>
            <w:vAlign w:val="bottom"/>
            <w:tcBorders>
              <w:top w:val="single" w:sz="8" w:color="2C2C2C"/>
            </w:tcBorders>
            <w:gridSpan w:val="16"/>
          </w:tcPr>
          <w:p>
            <w:pPr>
              <w:ind w:left="9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4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420" w:type="dxa"/>
            <w:vAlign w:val="bottom"/>
            <w:gridSpan w:val="13"/>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2.</w:t>
            </w:r>
          </w:p>
        </w:tc>
        <w:tc>
          <w:tcPr>
            <w:tcW w:w="100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ind w:left="4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7. Title and</w:t>
            </w: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120"/>
              <w:spacing w:after="0" w:line="132"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of</w:t>
            </w:r>
          </w:p>
        </w:tc>
        <w:tc>
          <w:tcPr>
            <w:tcW w:w="92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w w:val="99"/>
              </w:rPr>
              <w:t>Expiration Date</w:t>
            </w:r>
          </w:p>
        </w:tc>
        <w:tc>
          <w:tcPr>
            <w:tcW w:w="600" w:type="dxa"/>
            <w:vAlign w:val="bottom"/>
          </w:tcPr>
          <w:p>
            <w:pPr>
              <w:spacing w:after="0"/>
              <w:rPr>
                <w:sz w:val="11"/>
                <w:szCs w:val="11"/>
                <w:color w:val="auto"/>
              </w:rPr>
            </w:pPr>
          </w:p>
        </w:tc>
        <w:tc>
          <w:tcPr>
            <w:tcW w:w="7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Amount of</w:t>
            </w: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70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tcBorders>
              <w:right w:val="single" w:sz="8" w:color="2C2C2C"/>
            </w:tcBorders>
            <w:gridSpan w:val="3"/>
          </w:tcPr>
          <w:p>
            <w:pPr>
              <w:ind w:left="120"/>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7"/>
              </w:rPr>
              <w:t>(Month/Day/Year)</w:t>
            </w:r>
          </w:p>
        </w:tc>
        <w:tc>
          <w:tcPr>
            <w:tcW w:w="1180" w:type="dxa"/>
            <w:vAlign w:val="bottom"/>
            <w:gridSpan w:val="2"/>
          </w:tcPr>
          <w:p>
            <w:pPr>
              <w:ind w:left="120"/>
              <w:spacing w:after="0" w:line="132"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4"/>
          </w:tcPr>
          <w:p>
            <w:pPr>
              <w:ind w:left="20"/>
              <w:spacing w:after="0" w:line="132"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Securities</w:t>
            </w: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7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Price of</w:t>
            </w:r>
          </w:p>
        </w:tc>
        <w:tc>
          <w:tcPr>
            <w:tcW w:w="1000" w:type="dxa"/>
            <w:vAlign w:val="bottom"/>
          </w:tcPr>
          <w:p>
            <w:pPr>
              <w:spacing w:after="0"/>
              <w:rPr>
                <w:sz w:val="11"/>
                <w:szCs w:val="11"/>
                <w:color w:val="auto"/>
              </w:rPr>
            </w:pPr>
          </w:p>
        </w:tc>
        <w:tc>
          <w:tcPr>
            <w:tcW w:w="1180" w:type="dxa"/>
            <w:vAlign w:val="bottom"/>
            <w:gridSpan w:val="2"/>
          </w:tcPr>
          <w:p>
            <w:pPr>
              <w:ind w:left="120"/>
              <w:spacing w:after="0" w:line="132"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8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Underlying</w:t>
            </w: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Derivative</w:t>
            </w: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Derivative</w:t>
            </w: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Owned</w:t>
            </w:r>
          </w:p>
        </w:tc>
        <w:tc>
          <w:tcPr>
            <w:tcW w:w="240" w:type="dxa"/>
            <w:vAlign w:val="bottom"/>
          </w:tcPr>
          <w:p>
            <w:pPr>
              <w:spacing w:after="0"/>
              <w:rPr>
                <w:sz w:val="11"/>
                <w:szCs w:val="11"/>
                <w:color w:val="auto"/>
              </w:rPr>
            </w:pPr>
          </w:p>
        </w:tc>
        <w:tc>
          <w:tcPr>
            <w:tcW w:w="7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Security</w:t>
            </w: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60" w:type="dxa"/>
            <w:vAlign w:val="bottom"/>
            <w:gridSpan w:val="4"/>
          </w:tcPr>
          <w:p>
            <w:pPr>
              <w:ind w:left="20"/>
              <w:spacing w:after="0" w:line="132" w:lineRule="exact"/>
              <w:rPr>
                <w:sz w:val="20"/>
                <w:szCs w:val="20"/>
                <w:color w:val="auto"/>
              </w:rPr>
            </w:pPr>
            <w:r>
              <w:rPr>
                <w:rFonts w:ascii="Arial" w:cs="Arial" w:eastAsia="Arial" w:hAnsi="Arial"/>
                <w:sz w:val="12"/>
                <w:szCs w:val="12"/>
                <w:b w:val="1"/>
                <w:bCs w:val="1"/>
                <w:color w:val="auto"/>
              </w:rPr>
              <w:t>Security (Instr. 3</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Following</w:t>
            </w:r>
          </w:p>
        </w:tc>
        <w:tc>
          <w:tcPr>
            <w:tcW w:w="240" w:type="dxa"/>
            <w:vAlign w:val="bottom"/>
          </w:tcPr>
          <w:p>
            <w:pPr>
              <w:spacing w:after="0"/>
              <w:rPr>
                <w:sz w:val="11"/>
                <w:szCs w:val="11"/>
                <w:color w:val="auto"/>
              </w:rPr>
            </w:pPr>
          </w:p>
        </w:tc>
        <w:tc>
          <w:tcPr>
            <w:tcW w:w="70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4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and 4)</w:t>
            </w:r>
          </w:p>
        </w:tc>
        <w:tc>
          <w:tcPr>
            <w:tcW w:w="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4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or</w:t>
            </w: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72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ind w:left="4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4"/>
                <w:szCs w:val="14"/>
                <w:color w:val="auto"/>
              </w:rPr>
            </w:pP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1160" w:type="dxa"/>
            <w:vAlign w:val="bottom"/>
            <w:gridSpan w:val="4"/>
          </w:tcPr>
          <w:p>
            <w:pPr>
              <w:ind w:left="20"/>
              <w:spacing w:after="0"/>
              <w:rPr>
                <w:sz w:val="20"/>
                <w:szCs w:val="20"/>
                <w:color w:val="auto"/>
              </w:rPr>
            </w:pPr>
            <w:r>
              <w:rPr>
                <w:rFonts w:ascii="Arial" w:cs="Arial" w:eastAsia="Arial" w:hAnsi="Arial"/>
                <w:sz w:val="12"/>
                <w:szCs w:val="12"/>
                <w:b w:val="1"/>
                <w:bCs w:val="1"/>
                <w:color w:val="auto"/>
              </w:rPr>
              <w:t>Title   of Shares</w:t>
            </w: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restart"/>
          </w:tcPr>
          <w:p>
            <w:pPr>
              <w:jc w:val="center"/>
              <w:ind w:right="38"/>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10.05</w:t>
            </w:r>
          </w:p>
        </w:tc>
        <w:tc>
          <w:tcPr>
            <w:tcW w:w="10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(4)</w:t>
            </w:r>
          </w:p>
        </w:tc>
        <w:tc>
          <w:tcPr>
            <w:tcW w:w="160" w:type="dxa"/>
            <w:vAlign w:val="bottom"/>
          </w:tcPr>
          <w:p>
            <w:pPr>
              <w:spacing w:after="0"/>
              <w:rPr>
                <w:sz w:val="15"/>
                <w:szCs w:val="15"/>
                <w:color w:val="auto"/>
              </w:rPr>
            </w:pPr>
          </w:p>
        </w:tc>
        <w:tc>
          <w:tcPr>
            <w:tcW w:w="600" w:type="dxa"/>
            <w:vAlign w:val="bottom"/>
            <w:vMerge w:val="restart"/>
          </w:tcPr>
          <w:p>
            <w:pPr>
              <w:ind w:left="140"/>
              <w:spacing w:after="0"/>
              <w:rPr>
                <w:sz w:val="20"/>
                <w:szCs w:val="20"/>
                <w:color w:val="auto"/>
              </w:rPr>
            </w:pPr>
            <w:r>
              <w:rPr>
                <w:rFonts w:ascii="Times New Roman" w:cs="Times New Roman" w:eastAsia="Times New Roman" w:hAnsi="Times New Roman"/>
                <w:sz w:val="11"/>
                <w:szCs w:val="11"/>
                <w:color w:val="008000"/>
              </w:rPr>
              <w:t>(5)</w:t>
            </w:r>
          </w:p>
        </w:tc>
        <w:tc>
          <w:tcPr>
            <w:tcW w:w="44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ADSs</w:t>
            </w:r>
          </w:p>
        </w:tc>
        <w:tc>
          <w:tcPr>
            <w:tcW w:w="6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135,685</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40" w:type="dxa"/>
            <w:vAlign w:val="bottom"/>
            <w:vMerge w:val="restart"/>
          </w:tcPr>
          <w:p>
            <w:pPr>
              <w:jc w:val="center"/>
              <w:ind w:left="139"/>
              <w:spacing w:after="0"/>
              <w:rPr>
                <w:sz w:val="20"/>
                <w:szCs w:val="20"/>
                <w:color w:val="auto"/>
              </w:rPr>
            </w:pPr>
            <w:r>
              <w:rPr>
                <w:rFonts w:ascii="Times New Roman" w:cs="Times New Roman" w:eastAsia="Times New Roman" w:hAnsi="Times New Roman"/>
                <w:sz w:val="13"/>
                <w:szCs w:val="13"/>
                <w:color w:val="0000FF"/>
              </w:rPr>
              <w:t>135,685</w:t>
            </w:r>
          </w:p>
        </w:tc>
        <w:tc>
          <w:tcPr>
            <w:tcW w:w="240" w:type="dxa"/>
            <w:vAlign w:val="bottom"/>
          </w:tcPr>
          <w:p>
            <w:pPr>
              <w:spacing w:after="0"/>
              <w:rPr>
                <w:sz w:val="15"/>
                <w:szCs w:val="15"/>
                <w:color w:val="auto"/>
              </w:rPr>
            </w:pPr>
          </w:p>
        </w:tc>
        <w:tc>
          <w:tcPr>
            <w:tcW w:w="70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760" w:type="dxa"/>
            <w:vAlign w:val="bottom"/>
            <w:gridSpan w:val="2"/>
          </w:tcPr>
          <w:p>
            <w:pPr>
              <w:ind w:left="60"/>
              <w:spacing w:after="0" w:line="70" w:lineRule="exact"/>
              <w:rPr>
                <w:sz w:val="20"/>
                <w:szCs w:val="20"/>
                <w:color w:val="auto"/>
              </w:rPr>
            </w:pPr>
            <w:r>
              <w:rPr>
                <w:rFonts w:ascii="Times New Roman" w:cs="Times New Roman" w:eastAsia="Times New Roman" w:hAnsi="Times New Roman"/>
                <w:sz w:val="7"/>
                <w:szCs w:val="7"/>
                <w:color w:val="0000FF"/>
              </w:rPr>
              <w:t>Options</w:t>
            </w:r>
            <w:r>
              <w:rPr>
                <w:rFonts w:ascii="Times New Roman" w:cs="Times New Roman" w:eastAsia="Times New Roman" w:hAnsi="Times New Roman"/>
                <w:sz w:val="8"/>
                <w:szCs w:val="8"/>
                <w:color w:val="008000"/>
                <w:vertAlign w:val="superscript"/>
              </w:rPr>
              <w:t>(3)</w:t>
            </w:r>
          </w:p>
        </w:tc>
        <w:tc>
          <w:tcPr>
            <w:tcW w:w="780" w:type="dxa"/>
            <w:vAlign w:val="bottom"/>
            <w:vMerge w:val="continue"/>
          </w:tcPr>
          <w:p>
            <w:pPr>
              <w:spacing w:after="0"/>
              <w:rPr>
                <w:sz w:val="6"/>
                <w:szCs w:val="6"/>
                <w:color w:val="auto"/>
              </w:rPr>
            </w:pPr>
          </w:p>
        </w:tc>
        <w:tc>
          <w:tcPr>
            <w:tcW w:w="1000" w:type="dxa"/>
            <w:vAlign w:val="bottom"/>
          </w:tcPr>
          <w:p>
            <w:pPr>
              <w:spacing w:after="0"/>
              <w:rPr>
                <w:sz w:val="6"/>
                <w:szCs w:val="6"/>
                <w:color w:val="auto"/>
              </w:rPr>
            </w:pPr>
          </w:p>
        </w:tc>
        <w:tc>
          <w:tcPr>
            <w:tcW w:w="11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440" w:type="dxa"/>
            <w:vAlign w:val="bottom"/>
            <w:vMerge w:val="continue"/>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56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10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440" w:type="dxa"/>
            <w:vAlign w:val="bottom"/>
            <w:vMerge w:val="continue"/>
          </w:tcPr>
          <w:p>
            <w:pPr>
              <w:spacing w:after="0"/>
              <w:rPr>
                <w:sz w:val="3"/>
                <w:szCs w:val="3"/>
                <w:color w:val="auto"/>
              </w:rPr>
            </w:pPr>
          </w:p>
        </w:tc>
        <w:tc>
          <w:tcPr>
            <w:tcW w:w="26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24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7"/>
        </w:trPr>
        <w:tc>
          <w:tcPr>
            <w:tcW w:w="20" w:type="dxa"/>
            <w:vAlign w:val="bottom"/>
          </w:tcPr>
          <w:p>
            <w:pPr>
              <w:spacing w:after="0"/>
              <w:rPr>
                <w:sz w:val="11"/>
                <w:szCs w:val="11"/>
                <w:color w:val="auto"/>
              </w:rPr>
            </w:pPr>
          </w:p>
        </w:tc>
        <w:tc>
          <w:tcPr>
            <w:tcW w:w="760" w:type="dxa"/>
            <w:vAlign w:val="bottom"/>
            <w:tcBorders>
              <w:bottom w:val="single" w:sz="8" w:color="2C2C2C"/>
            </w:tcBorders>
            <w:gridSpan w:val="2"/>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1000" w:type="dxa"/>
            <w:vAlign w:val="bottom"/>
            <w:tcBorders>
              <w:bottom w:val="single" w:sz="8" w:color="2C2C2C"/>
            </w:tcBorders>
          </w:tcPr>
          <w:p>
            <w:pPr>
              <w:spacing w:after="0"/>
              <w:rPr>
                <w:sz w:val="11"/>
                <w:szCs w:val="11"/>
                <w:color w:val="auto"/>
              </w:rPr>
            </w:pPr>
          </w:p>
        </w:tc>
        <w:tc>
          <w:tcPr>
            <w:tcW w:w="11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44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40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restart"/>
          </w:tcPr>
          <w:p>
            <w:pPr>
              <w:jc w:val="center"/>
              <w:ind w:right="38"/>
              <w:spacing w:after="0"/>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3"/>
                <w:szCs w:val="13"/>
                <w:color w:val="0000FF"/>
                <w:w w:val="94"/>
              </w:rPr>
              <w:t>21.2</w:t>
            </w:r>
          </w:p>
        </w:tc>
        <w:tc>
          <w:tcPr>
            <w:tcW w:w="10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(6)</w:t>
            </w:r>
          </w:p>
        </w:tc>
        <w:tc>
          <w:tcPr>
            <w:tcW w:w="160" w:type="dxa"/>
            <w:vAlign w:val="bottom"/>
          </w:tcPr>
          <w:p>
            <w:pPr>
              <w:spacing w:after="0"/>
              <w:rPr>
                <w:sz w:val="15"/>
                <w:szCs w:val="15"/>
                <w:color w:val="auto"/>
              </w:rPr>
            </w:pPr>
          </w:p>
        </w:tc>
        <w:tc>
          <w:tcPr>
            <w:tcW w:w="600" w:type="dxa"/>
            <w:vAlign w:val="bottom"/>
            <w:vMerge w:val="restart"/>
          </w:tcPr>
          <w:p>
            <w:pPr>
              <w:ind w:left="140"/>
              <w:spacing w:after="0"/>
              <w:rPr>
                <w:sz w:val="20"/>
                <w:szCs w:val="20"/>
                <w:color w:val="auto"/>
              </w:rPr>
            </w:pPr>
            <w:r>
              <w:rPr>
                <w:rFonts w:ascii="Times New Roman" w:cs="Times New Roman" w:eastAsia="Times New Roman" w:hAnsi="Times New Roman"/>
                <w:sz w:val="11"/>
                <w:szCs w:val="11"/>
                <w:color w:val="008000"/>
              </w:rPr>
              <w:t>(7)</w:t>
            </w:r>
          </w:p>
        </w:tc>
        <w:tc>
          <w:tcPr>
            <w:tcW w:w="44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ADSs</w:t>
            </w:r>
          </w:p>
        </w:tc>
        <w:tc>
          <w:tcPr>
            <w:tcW w:w="6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73,584</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40" w:type="dxa"/>
            <w:vAlign w:val="bottom"/>
            <w:vMerge w:val="restart"/>
          </w:tcPr>
          <w:p>
            <w:pPr>
              <w:jc w:val="center"/>
              <w:ind w:left="139"/>
              <w:spacing w:after="0"/>
              <w:rPr>
                <w:sz w:val="20"/>
                <w:szCs w:val="20"/>
                <w:color w:val="auto"/>
              </w:rPr>
            </w:pPr>
            <w:r>
              <w:rPr>
                <w:rFonts w:ascii="Times New Roman" w:cs="Times New Roman" w:eastAsia="Times New Roman" w:hAnsi="Times New Roman"/>
                <w:sz w:val="13"/>
                <w:szCs w:val="13"/>
                <w:color w:val="0000FF"/>
              </w:rPr>
              <w:t>73,584</w:t>
            </w:r>
          </w:p>
        </w:tc>
        <w:tc>
          <w:tcPr>
            <w:tcW w:w="240" w:type="dxa"/>
            <w:vAlign w:val="bottom"/>
          </w:tcPr>
          <w:p>
            <w:pPr>
              <w:spacing w:after="0"/>
              <w:rPr>
                <w:sz w:val="15"/>
                <w:szCs w:val="15"/>
                <w:color w:val="auto"/>
              </w:rPr>
            </w:pPr>
          </w:p>
        </w:tc>
        <w:tc>
          <w:tcPr>
            <w:tcW w:w="70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760" w:type="dxa"/>
            <w:vAlign w:val="bottom"/>
            <w:gridSpan w:val="2"/>
          </w:tcPr>
          <w:p>
            <w:pPr>
              <w:ind w:left="60"/>
              <w:spacing w:after="0" w:line="70" w:lineRule="exact"/>
              <w:rPr>
                <w:sz w:val="20"/>
                <w:szCs w:val="20"/>
                <w:color w:val="auto"/>
              </w:rPr>
            </w:pPr>
            <w:r>
              <w:rPr>
                <w:rFonts w:ascii="Times New Roman" w:cs="Times New Roman" w:eastAsia="Times New Roman" w:hAnsi="Times New Roman"/>
                <w:sz w:val="7"/>
                <w:szCs w:val="7"/>
                <w:color w:val="0000FF"/>
              </w:rPr>
              <w:t>Options</w:t>
            </w:r>
            <w:r>
              <w:rPr>
                <w:rFonts w:ascii="Times New Roman" w:cs="Times New Roman" w:eastAsia="Times New Roman" w:hAnsi="Times New Roman"/>
                <w:sz w:val="8"/>
                <w:szCs w:val="8"/>
                <w:color w:val="008000"/>
                <w:vertAlign w:val="superscript"/>
              </w:rPr>
              <w:t>(3)</w:t>
            </w:r>
          </w:p>
        </w:tc>
        <w:tc>
          <w:tcPr>
            <w:tcW w:w="780" w:type="dxa"/>
            <w:vAlign w:val="bottom"/>
            <w:vMerge w:val="continue"/>
          </w:tcPr>
          <w:p>
            <w:pPr>
              <w:spacing w:after="0"/>
              <w:rPr>
                <w:sz w:val="6"/>
                <w:szCs w:val="6"/>
                <w:color w:val="auto"/>
              </w:rPr>
            </w:pPr>
          </w:p>
        </w:tc>
        <w:tc>
          <w:tcPr>
            <w:tcW w:w="1000" w:type="dxa"/>
            <w:vAlign w:val="bottom"/>
          </w:tcPr>
          <w:p>
            <w:pPr>
              <w:spacing w:after="0"/>
              <w:rPr>
                <w:sz w:val="6"/>
                <w:szCs w:val="6"/>
                <w:color w:val="auto"/>
              </w:rPr>
            </w:pPr>
          </w:p>
        </w:tc>
        <w:tc>
          <w:tcPr>
            <w:tcW w:w="11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440" w:type="dxa"/>
            <w:vAlign w:val="bottom"/>
            <w:vMerge w:val="continue"/>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56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10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440" w:type="dxa"/>
            <w:vAlign w:val="bottom"/>
            <w:vMerge w:val="continue"/>
          </w:tcPr>
          <w:p>
            <w:pPr>
              <w:spacing w:after="0"/>
              <w:rPr>
                <w:sz w:val="3"/>
                <w:szCs w:val="3"/>
                <w:color w:val="auto"/>
              </w:rPr>
            </w:pPr>
          </w:p>
        </w:tc>
        <w:tc>
          <w:tcPr>
            <w:tcW w:w="26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24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7"/>
        </w:trPr>
        <w:tc>
          <w:tcPr>
            <w:tcW w:w="20" w:type="dxa"/>
            <w:vAlign w:val="bottom"/>
          </w:tcPr>
          <w:p>
            <w:pPr>
              <w:spacing w:after="0"/>
              <w:rPr>
                <w:sz w:val="11"/>
                <w:szCs w:val="11"/>
                <w:color w:val="auto"/>
              </w:rPr>
            </w:pPr>
          </w:p>
        </w:tc>
        <w:tc>
          <w:tcPr>
            <w:tcW w:w="760" w:type="dxa"/>
            <w:vAlign w:val="bottom"/>
            <w:tcBorders>
              <w:bottom w:val="single" w:sz="8" w:color="2C2C2C"/>
            </w:tcBorders>
            <w:gridSpan w:val="2"/>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1000" w:type="dxa"/>
            <w:vAlign w:val="bottom"/>
            <w:tcBorders>
              <w:bottom w:val="single" w:sz="8" w:color="2C2C2C"/>
            </w:tcBorders>
          </w:tcPr>
          <w:p>
            <w:pPr>
              <w:spacing w:after="0"/>
              <w:rPr>
                <w:sz w:val="11"/>
                <w:szCs w:val="11"/>
                <w:color w:val="auto"/>
              </w:rPr>
            </w:pPr>
          </w:p>
        </w:tc>
        <w:tc>
          <w:tcPr>
            <w:tcW w:w="11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44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40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restart"/>
          </w:tcPr>
          <w:p>
            <w:pPr>
              <w:jc w:val="center"/>
              <w:ind w:right="38"/>
              <w:spacing w:after="0"/>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3"/>
                <w:szCs w:val="13"/>
                <w:color w:val="0000FF"/>
                <w:w w:val="94"/>
              </w:rPr>
              <w:t>35.2</w:t>
            </w:r>
          </w:p>
        </w:tc>
        <w:tc>
          <w:tcPr>
            <w:tcW w:w="10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(8)</w:t>
            </w:r>
          </w:p>
        </w:tc>
        <w:tc>
          <w:tcPr>
            <w:tcW w:w="160" w:type="dxa"/>
            <w:vAlign w:val="bottom"/>
          </w:tcPr>
          <w:p>
            <w:pPr>
              <w:spacing w:after="0"/>
              <w:rPr>
                <w:sz w:val="15"/>
                <w:szCs w:val="15"/>
                <w:color w:val="auto"/>
              </w:rPr>
            </w:pPr>
          </w:p>
        </w:tc>
        <w:tc>
          <w:tcPr>
            <w:tcW w:w="600" w:type="dxa"/>
            <w:vAlign w:val="bottom"/>
            <w:vMerge w:val="restart"/>
          </w:tcPr>
          <w:p>
            <w:pPr>
              <w:ind w:left="140"/>
              <w:spacing w:after="0"/>
              <w:rPr>
                <w:sz w:val="20"/>
                <w:szCs w:val="20"/>
                <w:color w:val="auto"/>
              </w:rPr>
            </w:pPr>
            <w:r>
              <w:rPr>
                <w:rFonts w:ascii="Times New Roman" w:cs="Times New Roman" w:eastAsia="Times New Roman" w:hAnsi="Times New Roman"/>
                <w:sz w:val="11"/>
                <w:szCs w:val="11"/>
                <w:color w:val="008000"/>
              </w:rPr>
              <w:t>(7)</w:t>
            </w:r>
          </w:p>
        </w:tc>
        <w:tc>
          <w:tcPr>
            <w:tcW w:w="44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ADSs</w:t>
            </w:r>
          </w:p>
        </w:tc>
        <w:tc>
          <w:tcPr>
            <w:tcW w:w="6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81,328</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40" w:type="dxa"/>
            <w:vAlign w:val="bottom"/>
            <w:vMerge w:val="restart"/>
          </w:tcPr>
          <w:p>
            <w:pPr>
              <w:jc w:val="center"/>
              <w:ind w:left="139"/>
              <w:spacing w:after="0"/>
              <w:rPr>
                <w:sz w:val="20"/>
                <w:szCs w:val="20"/>
                <w:color w:val="auto"/>
              </w:rPr>
            </w:pPr>
            <w:r>
              <w:rPr>
                <w:rFonts w:ascii="Times New Roman" w:cs="Times New Roman" w:eastAsia="Times New Roman" w:hAnsi="Times New Roman"/>
                <w:sz w:val="13"/>
                <w:szCs w:val="13"/>
                <w:color w:val="0000FF"/>
              </w:rPr>
              <w:t>81,328</w:t>
            </w:r>
          </w:p>
        </w:tc>
        <w:tc>
          <w:tcPr>
            <w:tcW w:w="240" w:type="dxa"/>
            <w:vAlign w:val="bottom"/>
          </w:tcPr>
          <w:p>
            <w:pPr>
              <w:spacing w:after="0"/>
              <w:rPr>
                <w:sz w:val="15"/>
                <w:szCs w:val="15"/>
                <w:color w:val="auto"/>
              </w:rPr>
            </w:pPr>
          </w:p>
        </w:tc>
        <w:tc>
          <w:tcPr>
            <w:tcW w:w="70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760" w:type="dxa"/>
            <w:vAlign w:val="bottom"/>
            <w:gridSpan w:val="2"/>
          </w:tcPr>
          <w:p>
            <w:pPr>
              <w:ind w:left="60"/>
              <w:spacing w:after="0" w:line="70" w:lineRule="exact"/>
              <w:rPr>
                <w:sz w:val="20"/>
                <w:szCs w:val="20"/>
                <w:color w:val="auto"/>
              </w:rPr>
            </w:pPr>
            <w:r>
              <w:rPr>
                <w:rFonts w:ascii="Times New Roman" w:cs="Times New Roman" w:eastAsia="Times New Roman" w:hAnsi="Times New Roman"/>
                <w:sz w:val="7"/>
                <w:szCs w:val="7"/>
                <w:color w:val="0000FF"/>
              </w:rPr>
              <w:t>Options</w:t>
            </w:r>
            <w:r>
              <w:rPr>
                <w:rFonts w:ascii="Times New Roman" w:cs="Times New Roman" w:eastAsia="Times New Roman" w:hAnsi="Times New Roman"/>
                <w:sz w:val="8"/>
                <w:szCs w:val="8"/>
                <w:color w:val="008000"/>
                <w:vertAlign w:val="superscript"/>
              </w:rPr>
              <w:t>(3)</w:t>
            </w:r>
          </w:p>
        </w:tc>
        <w:tc>
          <w:tcPr>
            <w:tcW w:w="780" w:type="dxa"/>
            <w:vAlign w:val="bottom"/>
            <w:vMerge w:val="continue"/>
          </w:tcPr>
          <w:p>
            <w:pPr>
              <w:spacing w:after="0"/>
              <w:rPr>
                <w:sz w:val="6"/>
                <w:szCs w:val="6"/>
                <w:color w:val="auto"/>
              </w:rPr>
            </w:pPr>
          </w:p>
        </w:tc>
        <w:tc>
          <w:tcPr>
            <w:tcW w:w="1000" w:type="dxa"/>
            <w:vAlign w:val="bottom"/>
          </w:tcPr>
          <w:p>
            <w:pPr>
              <w:spacing w:after="0"/>
              <w:rPr>
                <w:sz w:val="6"/>
                <w:szCs w:val="6"/>
                <w:color w:val="auto"/>
              </w:rPr>
            </w:pPr>
          </w:p>
        </w:tc>
        <w:tc>
          <w:tcPr>
            <w:tcW w:w="11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440" w:type="dxa"/>
            <w:vAlign w:val="bottom"/>
            <w:vMerge w:val="continue"/>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56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10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440" w:type="dxa"/>
            <w:vAlign w:val="bottom"/>
            <w:vMerge w:val="continue"/>
          </w:tcPr>
          <w:p>
            <w:pPr>
              <w:spacing w:after="0"/>
              <w:rPr>
                <w:sz w:val="3"/>
                <w:szCs w:val="3"/>
                <w:color w:val="auto"/>
              </w:rPr>
            </w:pPr>
          </w:p>
        </w:tc>
        <w:tc>
          <w:tcPr>
            <w:tcW w:w="26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24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7"/>
        </w:trPr>
        <w:tc>
          <w:tcPr>
            <w:tcW w:w="2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1000" w:type="dxa"/>
            <w:vAlign w:val="bottom"/>
            <w:tcBorders>
              <w:bottom w:val="single" w:sz="8" w:color="2C2C2C"/>
            </w:tcBorders>
          </w:tcPr>
          <w:p>
            <w:pPr>
              <w:spacing w:after="0"/>
              <w:rPr>
                <w:sz w:val="11"/>
                <w:szCs w:val="11"/>
                <w:color w:val="auto"/>
              </w:rPr>
            </w:pPr>
          </w:p>
        </w:tc>
        <w:tc>
          <w:tcPr>
            <w:tcW w:w="11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44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40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-2536825</wp:posOffset>
            </wp:positionV>
            <wp:extent cx="29210" cy="25419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541905"/>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7" w:lineRule="exact"/>
        <w:rPr>
          <w:sz w:val="24"/>
          <w:szCs w:val="24"/>
          <w:color w:val="auto"/>
        </w:rPr>
      </w:pPr>
    </w:p>
    <w:p>
      <w:pPr>
        <w:ind w:left="40" w:right="160" w:firstLine="4"/>
        <w:spacing w:after="0" w:line="266" w:lineRule="auto"/>
        <w:tabs>
          <w:tab w:leader="none" w:pos="171"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ADSs were sold pursuant to a sell to cover transaction to satisfy tax withholding obligations upon the vesting of RSUs. The sale was executed automatically pursuant to a sell to cover arrangement and does not represent a discretionary trade by the Reporting Person.</w:t>
      </w:r>
    </w:p>
    <w:p>
      <w:pPr>
        <w:spacing w:after="0" w:line="9" w:lineRule="exact"/>
        <w:rPr>
          <w:rFonts w:ascii="Times New Roman" w:cs="Times New Roman" w:eastAsia="Times New Roman" w:hAnsi="Times New Roman"/>
          <w:sz w:val="13"/>
          <w:szCs w:val="13"/>
          <w:color w:val="008000"/>
        </w:rPr>
      </w:pPr>
    </w:p>
    <w:p>
      <w:pPr>
        <w:ind w:left="40" w:right="300" w:firstLine="4"/>
        <w:spacing w:after="0" w:line="266" w:lineRule="auto"/>
        <w:tabs>
          <w:tab w:leader="none" w:pos="171"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RSUs, each RSU represents a right to receive one ADS in the Issuer. 5,856 RSUs vest on 6/28/2026, 16,352 RSUs will vest on 5/30/2027, 63,913 RSUs will vest in two equal annual increments beginning 5/30/2027, and 74,626 RSUs will vest in three equal annual increments beginning 5/30/2027. There are no voting or dividend rights prior to vesting.</w:t>
      </w:r>
    </w:p>
    <w:p>
      <w:pPr>
        <w:spacing w:after="0" w:line="9" w:lineRule="exact"/>
        <w:rPr>
          <w:rFonts w:ascii="Times New Roman" w:cs="Times New Roman" w:eastAsia="Times New Roman" w:hAnsi="Times New Roman"/>
          <w:sz w:val="13"/>
          <w:szCs w:val="13"/>
          <w:color w:val="008000"/>
        </w:rPr>
      </w:pPr>
    </w:p>
    <w:p>
      <w:pPr>
        <w:ind w:left="180" w:hanging="136"/>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stock option represents a right to receive one ADS in the Issuer.</w:t>
      </w:r>
    </w:p>
    <w:p>
      <w:pPr>
        <w:spacing w:after="0" w:line="47" w:lineRule="exact"/>
        <w:rPr>
          <w:rFonts w:ascii="Times New Roman" w:cs="Times New Roman" w:eastAsia="Times New Roman" w:hAnsi="Times New Roman"/>
          <w:sz w:val="13"/>
          <w:szCs w:val="13"/>
          <w:color w:val="008000"/>
        </w:rPr>
      </w:pPr>
    </w:p>
    <w:p>
      <w:pPr>
        <w:ind w:left="180" w:hanging="136"/>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stock options vest in three equal annual increments beginning 5/30/2027.</w:t>
      </w:r>
    </w:p>
    <w:p>
      <w:pPr>
        <w:spacing w:after="0" w:line="47" w:lineRule="exact"/>
        <w:rPr>
          <w:rFonts w:ascii="Times New Roman" w:cs="Times New Roman" w:eastAsia="Times New Roman" w:hAnsi="Times New Roman"/>
          <w:sz w:val="13"/>
          <w:szCs w:val="13"/>
          <w:color w:val="008000"/>
        </w:rPr>
      </w:pPr>
    </w:p>
    <w:p>
      <w:pPr>
        <w:ind w:left="180" w:hanging="136"/>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stock options expire seven years after the grant date.</w:t>
      </w:r>
    </w:p>
    <w:p>
      <w:pPr>
        <w:spacing w:after="0" w:line="47" w:lineRule="exact"/>
        <w:rPr>
          <w:rFonts w:ascii="Times New Roman" w:cs="Times New Roman" w:eastAsia="Times New Roman" w:hAnsi="Times New Roman"/>
          <w:sz w:val="13"/>
          <w:szCs w:val="13"/>
          <w:color w:val="008000"/>
        </w:rPr>
      </w:pPr>
    </w:p>
    <w:p>
      <w:pPr>
        <w:ind w:left="180" w:hanging="136"/>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stock options vest in three equal annual increments beginning 5/30/2025.</w:t>
      </w:r>
    </w:p>
    <w:p>
      <w:pPr>
        <w:spacing w:after="0" w:line="47" w:lineRule="exact"/>
        <w:rPr>
          <w:rFonts w:ascii="Times New Roman" w:cs="Times New Roman" w:eastAsia="Times New Roman" w:hAnsi="Times New Roman"/>
          <w:sz w:val="13"/>
          <w:szCs w:val="13"/>
          <w:color w:val="008000"/>
        </w:rPr>
      </w:pPr>
    </w:p>
    <w:p>
      <w:pPr>
        <w:ind w:left="180" w:hanging="136"/>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stock options expire five years after the relevant vesting date.</w:t>
      </w:r>
    </w:p>
    <w:p>
      <w:pPr>
        <w:spacing w:after="0" w:line="47" w:lineRule="exact"/>
        <w:rPr>
          <w:rFonts w:ascii="Times New Roman" w:cs="Times New Roman" w:eastAsia="Times New Roman" w:hAnsi="Times New Roman"/>
          <w:sz w:val="13"/>
          <w:szCs w:val="13"/>
          <w:color w:val="008000"/>
        </w:rPr>
      </w:pPr>
    </w:p>
    <w:p>
      <w:pPr>
        <w:ind w:left="180" w:hanging="136"/>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stock options vest in three equal annual increments beginning 5/30/2024.</w:t>
      </w:r>
    </w:p>
    <w:p>
      <w:pPr>
        <w:spacing w:after="0" w:line="62"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Timothy Sjovall, pursuant to</w:t>
            </w:r>
          </w:p>
        </w:tc>
        <w:tc>
          <w:tcPr>
            <w:tcW w:w="7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8"/>
              </w:rPr>
              <w:t>06/03/2026</w:t>
            </w:r>
          </w:p>
        </w:tc>
        <w:tc>
          <w:tcPr>
            <w:tcW w:w="0" w:type="dxa"/>
            <w:vAlign w:val="bottom"/>
          </w:tcPr>
          <w:p>
            <w:pPr>
              <w:spacing w:after="0"/>
              <w:rPr>
                <w:sz w:val="1"/>
                <w:szCs w:val="1"/>
                <w:color w:val="auto"/>
              </w:rPr>
            </w:pPr>
          </w:p>
        </w:tc>
      </w:tr>
      <w:tr>
        <w:trPr>
          <w:trHeight w:val="90"/>
        </w:trPr>
        <w:tc>
          <w:tcPr>
            <w:tcW w:w="1940" w:type="dxa"/>
            <w:vAlign w:val="bottom"/>
            <w:tcBorders>
              <w:top w:val="single" w:sz="8" w:color="auto"/>
              <w:bottom w:val="single" w:sz="8" w:color="auto"/>
            </w:tcBorders>
            <w:gridSpan w:val="2"/>
            <w:vMerge w:val="restart"/>
          </w:tcPr>
          <w:p>
            <w:pPr>
              <w:spacing w:after="0" w:line="190" w:lineRule="exact"/>
              <w:rPr>
                <w:sz w:val="20"/>
                <w:szCs w:val="20"/>
                <w:color w:val="auto"/>
              </w:rPr>
            </w:pPr>
            <w:r>
              <w:rPr>
                <w:rFonts w:ascii="Times New Roman" w:cs="Times New Roman" w:eastAsia="Times New Roman" w:hAnsi="Times New Roman"/>
                <w:sz w:val="17"/>
                <w:szCs w:val="17"/>
                <w:color w:val="0000FF"/>
              </w:rPr>
              <w:t>power of attorney</w:t>
            </w:r>
          </w:p>
        </w:tc>
        <w:tc>
          <w:tcPr>
            <w:tcW w:w="260" w:type="dxa"/>
            <w:vAlign w:val="bottom"/>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5"/>
        </w:trPr>
        <w:tc>
          <w:tcPr>
            <w:tcW w:w="1940" w:type="dxa"/>
            <w:vAlign w:val="bottom"/>
            <w:gridSpan w:val="2"/>
            <w:vMerge w:val="continue"/>
          </w:tcPr>
          <w:p>
            <w:pPr>
              <w:spacing w:after="0"/>
              <w:rPr>
                <w:sz w:val="7"/>
                <w:szCs w:val="7"/>
                <w:color w:val="auto"/>
              </w:rPr>
            </w:pPr>
          </w:p>
        </w:tc>
        <w:tc>
          <w:tcPr>
            <w:tcW w:w="26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200" w:type="dxa"/>
            <w:vAlign w:val="bottom"/>
            <w:shd w:val="clear" w:color="auto" w:fill="000000"/>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7"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7" w:lineRule="exact"/>
        <w:rPr>
          <w:sz w:val="24"/>
          <w:szCs w:val="24"/>
          <w:color w:val="auto"/>
        </w:rPr>
      </w:pPr>
    </w:p>
    <w:p>
      <w:pPr>
        <w:jc w:val="both"/>
        <w:ind w:left="40" w:right="3460" w:firstLine="4"/>
        <w:spacing w:after="0" w:line="315" w:lineRule="auto"/>
        <w:tabs>
          <w:tab w:leader="none" w:pos="179"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7" w:right="359" w:bottom="1117"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9"/>
          <w:szCs w:val="19"/>
          <w:b w:val="1"/>
          <w:bCs w:val="1"/>
          <w:color w:val="auto"/>
        </w:rPr>
        <w:t>SECTION 16</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POWER OF ATTORNEY</w:t>
      </w:r>
    </w:p>
    <w:p>
      <w:pPr>
        <w:spacing w:after="0" w:line="298" w:lineRule="exact"/>
        <w:rPr>
          <w:sz w:val="20"/>
          <w:szCs w:val="20"/>
          <w:color w:val="auto"/>
        </w:rPr>
      </w:pPr>
    </w:p>
    <w:p>
      <w:pPr>
        <w:jc w:val="both"/>
        <w:ind w:left="420" w:right="419" w:firstLine="398"/>
        <w:spacing w:after="0" w:line="263" w:lineRule="auto"/>
        <w:rPr>
          <w:sz w:val="20"/>
          <w:szCs w:val="20"/>
          <w:color w:val="auto"/>
        </w:rPr>
      </w:pPr>
      <w:r>
        <w:rPr>
          <w:rFonts w:ascii="Times New Roman" w:cs="Times New Roman" w:eastAsia="Times New Roman" w:hAnsi="Times New Roman"/>
          <w:sz w:val="19"/>
          <w:szCs w:val="19"/>
          <w:color w:val="auto"/>
        </w:rPr>
        <w:t>Know all by these presents, that the undersigned hereby constitutes and appoints Pontus Mattsson, Timothy Sjövall, Brian Kearney, Martin Lind, Suzanne Lindstén and Johanna Ståhl, or any of them, the undersigned’s true and lawful attorney-in-fact to:</w:t>
      </w:r>
    </w:p>
    <w:p>
      <w:pPr>
        <w:spacing w:after="0" w:line="161" w:lineRule="exact"/>
        <w:rPr>
          <w:sz w:val="20"/>
          <w:szCs w:val="20"/>
          <w:color w:val="auto"/>
        </w:rPr>
      </w:pPr>
    </w:p>
    <w:p>
      <w:pPr>
        <w:jc w:val="both"/>
        <w:ind w:left="420" w:right="419" w:firstLine="626"/>
        <w:spacing w:after="0" w:line="263" w:lineRule="auto"/>
        <w:tabs>
          <w:tab w:leader="none" w:pos="1434" w:val="left"/>
        </w:tabs>
        <w:numPr>
          <w:ilvl w:val="1"/>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execute for and on behalf of the undersigned, in the undersigned’s capacity as an officer and/or director of Oatly Group AB (the “</w:t>
      </w:r>
      <w:r>
        <w:rPr>
          <w:rFonts w:ascii="Times New Roman" w:cs="Times New Roman" w:eastAsia="Times New Roman" w:hAnsi="Times New Roman"/>
          <w:sz w:val="19"/>
          <w:szCs w:val="19"/>
          <w:u w:val="single" w:color="auto"/>
          <w:color w:val="auto"/>
        </w:rPr>
        <w:t>Company</w:t>
      </w:r>
      <w:r>
        <w:rPr>
          <w:rFonts w:ascii="Times New Roman" w:cs="Times New Roman" w:eastAsia="Times New Roman" w:hAnsi="Times New Roman"/>
          <w:sz w:val="19"/>
          <w:szCs w:val="19"/>
          <w:color w:val="auto"/>
        </w:rPr>
        <w:t>”), Forms 3, 4, and 5 in accordance with Section 16(a) of the Securities Exchange Act of 1934 (the “</w:t>
      </w:r>
      <w:r>
        <w:rPr>
          <w:rFonts w:ascii="Times New Roman" w:cs="Times New Roman" w:eastAsia="Times New Roman" w:hAnsi="Times New Roman"/>
          <w:sz w:val="19"/>
          <w:szCs w:val="19"/>
          <w:u w:val="single" w:color="auto"/>
          <w:color w:val="auto"/>
        </w:rPr>
        <w:t>Exchange Act</w:t>
      </w:r>
      <w:r>
        <w:rPr>
          <w:rFonts w:ascii="Times New Roman" w:cs="Times New Roman" w:eastAsia="Times New Roman" w:hAnsi="Times New Roman"/>
          <w:sz w:val="19"/>
          <w:szCs w:val="19"/>
          <w:color w:val="auto"/>
        </w:rPr>
        <w:t>”) and the rules thereunder;</w:t>
      </w:r>
    </w:p>
    <w:p>
      <w:pPr>
        <w:spacing w:after="0" w:line="160" w:lineRule="exact"/>
        <w:rPr>
          <w:rFonts w:ascii="Times New Roman" w:cs="Times New Roman" w:eastAsia="Times New Roman" w:hAnsi="Times New Roman"/>
          <w:sz w:val="19"/>
          <w:szCs w:val="19"/>
          <w:color w:val="auto"/>
        </w:rPr>
      </w:pPr>
    </w:p>
    <w:p>
      <w:pPr>
        <w:jc w:val="both"/>
        <w:ind w:left="420" w:right="419" w:firstLine="381"/>
        <w:spacing w:after="0" w:line="263" w:lineRule="auto"/>
        <w:tabs>
          <w:tab w:leader="none" w:pos="1189" w:val="left"/>
        </w:tabs>
        <w:numPr>
          <w:ilvl w:val="0"/>
          <w:numId w:val="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do and perform any and all acts for and on behalf of the undersigned which may be necessary or desirable to complete and execute any such Form 3, 4, or 5 and timely file such form with the U.S. Securities and Exchange Commission and any stock exchange or similar authority; and</w:t>
      </w:r>
    </w:p>
    <w:p>
      <w:pPr>
        <w:spacing w:after="0" w:line="160" w:lineRule="exact"/>
        <w:rPr>
          <w:rFonts w:ascii="Times New Roman" w:cs="Times New Roman" w:eastAsia="Times New Roman" w:hAnsi="Times New Roman"/>
          <w:sz w:val="19"/>
          <w:szCs w:val="19"/>
          <w:color w:val="auto"/>
        </w:rPr>
      </w:pPr>
    </w:p>
    <w:p>
      <w:pPr>
        <w:jc w:val="both"/>
        <w:ind w:left="420" w:right="419" w:firstLine="381"/>
        <w:spacing w:after="0" w:line="254" w:lineRule="auto"/>
        <w:tabs>
          <w:tab w:leader="none" w:pos="1189" w:val="left"/>
        </w:tabs>
        <w:numPr>
          <w:ilvl w:val="0"/>
          <w:numId w:val="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69" w:lineRule="exact"/>
        <w:rPr>
          <w:sz w:val="20"/>
          <w:szCs w:val="20"/>
          <w:color w:val="auto"/>
        </w:rPr>
      </w:pPr>
    </w:p>
    <w:p>
      <w:pPr>
        <w:jc w:val="both"/>
        <w:ind w:left="420" w:right="419" w:firstLine="385"/>
        <w:spacing w:after="0" w:line="249" w:lineRule="auto"/>
        <w:rPr>
          <w:sz w:val="20"/>
          <w:szCs w:val="20"/>
          <w:color w:val="auto"/>
        </w:rPr>
      </w:pPr>
      <w:r>
        <w:rPr>
          <w:rFonts w:ascii="Times New Roman" w:cs="Times New Roman" w:eastAsia="Times New Roman" w:hAnsi="Times New Roman"/>
          <w:sz w:val="19"/>
          <w:szCs w:val="19"/>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spacing w:after="0" w:line="178" w:lineRule="exact"/>
        <w:rPr>
          <w:sz w:val="20"/>
          <w:szCs w:val="20"/>
          <w:color w:val="auto"/>
        </w:rPr>
      </w:pPr>
    </w:p>
    <w:p>
      <w:pPr>
        <w:jc w:val="both"/>
        <w:ind w:left="420" w:right="419" w:firstLine="385"/>
        <w:spacing w:after="0" w:line="257" w:lineRule="auto"/>
        <w:rPr>
          <w:sz w:val="20"/>
          <w:szCs w:val="20"/>
          <w:color w:val="auto"/>
        </w:rPr>
      </w:pPr>
      <w:r>
        <w:rPr>
          <w:rFonts w:ascii="Times New Roman" w:cs="Times New Roman" w:eastAsia="Times New Roman" w:hAnsi="Times New Roman"/>
          <w:sz w:val="19"/>
          <w:szCs w:val="19"/>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66" w:lineRule="exact"/>
        <w:rPr>
          <w:sz w:val="20"/>
          <w:szCs w:val="20"/>
          <w:color w:val="auto"/>
        </w:rPr>
      </w:pPr>
    </w:p>
    <w:p>
      <w:pPr>
        <w:jc w:val="both"/>
        <w:ind w:left="420" w:right="419"/>
        <w:spacing w:after="0" w:line="281" w:lineRule="auto"/>
        <w:rPr>
          <w:sz w:val="20"/>
          <w:szCs w:val="20"/>
          <w:color w:val="auto"/>
        </w:rPr>
      </w:pPr>
      <w:r>
        <w:rPr>
          <w:rFonts w:ascii="Times New Roman" w:cs="Times New Roman" w:eastAsia="Times New Roman" w:hAnsi="Times New Roman"/>
          <w:sz w:val="19"/>
          <w:szCs w:val="19"/>
          <w:color w:val="auto"/>
        </w:rPr>
        <w:t>IN WITNESS WHEREOF, the undersigned has caused this Power of Attorney to be executed as of this 16 day of February, 2026.</w:t>
      </w:r>
    </w:p>
    <w:p>
      <w:pPr>
        <w:spacing w:after="0" w:line="354" w:lineRule="exact"/>
        <w:rPr>
          <w:sz w:val="20"/>
          <w:szCs w:val="20"/>
          <w:color w:val="auto"/>
        </w:rPr>
      </w:pPr>
    </w:p>
    <w:tbl>
      <w:tblPr>
        <w:tblLayout w:type="fixed"/>
        <w:tblInd w:w="520" w:type="dxa"/>
        <w:tblCellMar>
          <w:top w:w="0" w:type="dxa"/>
          <w:left w:w="0" w:type="dxa"/>
          <w:bottom w:w="0" w:type="dxa"/>
          <w:right w:w="0" w:type="dxa"/>
        </w:tblCellMar>
      </w:tblPr>
      <w:tr>
        <w:trPr>
          <w:trHeight w:val="246"/>
        </w:trPr>
        <w:tc>
          <w:tcPr>
            <w:tcW w:w="640" w:type="dxa"/>
            <w:vAlign w:val="bottom"/>
          </w:tcPr>
          <w:p>
            <w:pPr>
              <w:spacing w:after="0"/>
              <w:rPr>
                <w:sz w:val="20"/>
                <w:szCs w:val="20"/>
                <w:color w:val="auto"/>
              </w:rPr>
            </w:pPr>
            <w:r>
              <w:rPr>
                <w:rFonts w:ascii="Times New Roman" w:cs="Times New Roman" w:eastAsia="Times New Roman" w:hAnsi="Times New Roman"/>
                <w:sz w:val="19"/>
                <w:szCs w:val="19"/>
                <w:color w:val="auto"/>
              </w:rPr>
              <w:t>By:</w:t>
            </w:r>
          </w:p>
        </w:tc>
        <w:tc>
          <w:tcPr>
            <w:tcW w:w="23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9"/>
                <w:szCs w:val="19"/>
                <w:color w:val="auto"/>
              </w:rPr>
              <w:t>/s/ Jean-Christophe Flatin</w:t>
            </w:r>
          </w:p>
        </w:tc>
      </w:tr>
      <w:tr>
        <w:trPr>
          <w:trHeight w:val="245"/>
        </w:trPr>
        <w:tc>
          <w:tcPr>
            <w:tcW w:w="640" w:type="dxa"/>
            <w:vAlign w:val="bottom"/>
          </w:tcPr>
          <w:p>
            <w:pPr>
              <w:spacing w:after="0"/>
              <w:rPr>
                <w:sz w:val="20"/>
                <w:szCs w:val="20"/>
                <w:color w:val="auto"/>
              </w:rPr>
            </w:pPr>
            <w:r>
              <w:rPr>
                <w:rFonts w:ascii="Times New Roman" w:cs="Times New Roman" w:eastAsia="Times New Roman" w:hAnsi="Times New Roman"/>
                <w:sz w:val="19"/>
                <w:szCs w:val="19"/>
                <w:color w:val="auto"/>
              </w:rPr>
              <w:t>Name:</w:t>
            </w:r>
          </w:p>
        </w:tc>
        <w:tc>
          <w:tcPr>
            <w:tcW w:w="236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Jean-Christophe Flatin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-556260</wp:posOffset>
            </wp:positionH>
            <wp:positionV relativeFrom="paragraph">
              <wp:posOffset>2085975</wp:posOffset>
            </wp:positionV>
            <wp:extent cx="6841490"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6841490" cy="41910"/>
                    </a:xfrm>
                    <a:prstGeom prst="rect">
                      <a:avLst/>
                    </a:prstGeom>
                    <a:noFill/>
                  </pic:spPr>
                </pic:pic>
              </a:graphicData>
            </a:graphic>
          </wp:anchor>
        </w:drawing>
      </w:r>
    </w:p>
    <w:p>
      <w:pPr>
        <w:sectPr>
          <w:pgSz w:w="11900" w:h="16838" w:orient="portrait"/>
          <w:cols w:equalWidth="0" w:num="1">
            <w:col w:w="9019"/>
          </w:cols>
          <w:pgMar w:left="1440" w:top="1374" w:right="1440" w:bottom="1440" w:gutter="0" w:footer="0" w:header="0"/>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5"/>
    </w:lvl>
  </w:abstractNum>
  <w:abstractNum w:abstractNumId="1">
    <w:nsid w:val="2AE8944A"/>
    <w:multiLevelType w:val="hybridMultilevel"/>
    <w:lvl w:ilvl="0">
      <w:lvlJc w:val="left"/>
      <w:lvlText w:val="%1."/>
      <w:numFmt w:val="decimal"/>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decimal"/>
      <w:start w:val="1"/>
    </w:lvl>
    <w:lvl w:ilvl="1">
      <w:lvlJc w:val="left"/>
      <w:lvlText w:val="(%2)"/>
      <w:numFmt w:val="decimal"/>
      <w:start w:val="1"/>
    </w:lvl>
  </w:abstractNum>
  <w:abstractNum w:abstractNumId="4">
    <w:nsid w:val="46E87CCD"/>
    <w:multiLevelType w:val="hybridMultilevel"/>
    <w:lvl w:ilvl="0">
      <w:lvlJc w:val="left"/>
      <w:lvlText w:val="(%1)"/>
      <w:numFmt w:val="decimal"/>
      <w:start w:val="2"/>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2116238" TargetMode="External"/><Relationship Id="rId14" Type="http://schemas.openxmlformats.org/officeDocument/2006/relationships/hyperlink" Target="http://www.sec.gov/cgi-bin/browse-edgar?action=getcompany&amp;CIK=000184358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2026-06-03T17:48:30Z</dcterms:created>
  <dcterms:modified xsi:type="dcterms:W3CDTF">2026-06-03T17:48:30Z</dcterms:modified>
</cp:coreProperties>
</file>